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99864" w14:textId="7A3A42C5" w:rsidR="003D0006" w:rsidRPr="00CC5A3E" w:rsidRDefault="003D0006" w:rsidP="003D0006">
      <w:pPr>
        <w:rPr>
          <w:rFonts w:ascii="Arial" w:hAnsi="Arial" w:cs="Arial"/>
          <w:sz w:val="22"/>
          <w:szCs w:val="22"/>
        </w:rPr>
      </w:pPr>
      <w:r w:rsidRPr="00CC5A3E">
        <w:rPr>
          <w:rFonts w:ascii="Arial" w:hAnsi="Arial" w:cs="Arial"/>
          <w:sz w:val="22"/>
          <w:szCs w:val="22"/>
        </w:rPr>
        <w:t xml:space="preserve">Action at the nanoscale:  </w:t>
      </w:r>
      <w:r w:rsidR="0014720C" w:rsidRPr="00CC5A3E">
        <w:rPr>
          <w:rFonts w:ascii="Arial" w:hAnsi="Arial" w:cs="Arial"/>
          <w:sz w:val="22"/>
          <w:szCs w:val="22"/>
        </w:rPr>
        <w:t>S</w:t>
      </w:r>
      <w:r w:rsidRPr="00CC5A3E">
        <w:rPr>
          <w:rFonts w:ascii="Arial" w:hAnsi="Arial" w:cs="Arial"/>
          <w:sz w:val="22"/>
          <w:szCs w:val="22"/>
        </w:rPr>
        <w:t xml:space="preserve">ingle-molecule studies of protein </w:t>
      </w:r>
      <w:r w:rsidR="00B532F0">
        <w:rPr>
          <w:rFonts w:ascii="Arial" w:hAnsi="Arial" w:cs="Arial"/>
          <w:sz w:val="22"/>
          <w:szCs w:val="22"/>
        </w:rPr>
        <w:t>motion</w:t>
      </w:r>
    </w:p>
    <w:p w14:paraId="2C880734" w14:textId="77777777" w:rsidR="003D0006" w:rsidRPr="00CC5A3E" w:rsidRDefault="003D0006" w:rsidP="003D0006">
      <w:pPr>
        <w:rPr>
          <w:rFonts w:ascii="Arial" w:hAnsi="Arial" w:cs="Arial"/>
          <w:sz w:val="22"/>
          <w:szCs w:val="22"/>
        </w:rPr>
      </w:pPr>
    </w:p>
    <w:p w14:paraId="1AC5DAFA" w14:textId="33B0D270" w:rsidR="003D0006" w:rsidRPr="00CC5A3E" w:rsidRDefault="003D0006">
      <w:pPr>
        <w:rPr>
          <w:rFonts w:ascii="Arial" w:hAnsi="Arial" w:cs="Arial"/>
          <w:sz w:val="22"/>
          <w:szCs w:val="22"/>
        </w:rPr>
      </w:pPr>
      <w:r w:rsidRPr="00CC5A3E">
        <w:rPr>
          <w:rFonts w:ascii="Arial" w:hAnsi="Arial" w:cs="Arial"/>
          <w:sz w:val="22"/>
          <w:szCs w:val="22"/>
        </w:rPr>
        <w:t>Biological systems respon</w:t>
      </w:r>
      <w:r w:rsidR="00B47653">
        <w:rPr>
          <w:rFonts w:ascii="Arial" w:hAnsi="Arial" w:cs="Arial"/>
          <w:sz w:val="22"/>
          <w:szCs w:val="22"/>
        </w:rPr>
        <w:t xml:space="preserve">d </w:t>
      </w:r>
      <w:r w:rsidRPr="00CC5A3E">
        <w:rPr>
          <w:rFonts w:ascii="Arial" w:hAnsi="Arial" w:cs="Arial"/>
          <w:sz w:val="22"/>
          <w:szCs w:val="22"/>
        </w:rPr>
        <w:t>to environmental and chemical perturbations</w:t>
      </w:r>
      <w:r w:rsidR="00B47653">
        <w:rPr>
          <w:rFonts w:ascii="Arial" w:hAnsi="Arial" w:cs="Arial"/>
          <w:sz w:val="22"/>
          <w:szCs w:val="22"/>
        </w:rPr>
        <w:t xml:space="preserve"> with sophisticated processes that </w:t>
      </w:r>
      <w:r w:rsidRPr="00CC5A3E">
        <w:rPr>
          <w:rFonts w:ascii="Arial" w:hAnsi="Arial" w:cs="Arial"/>
          <w:sz w:val="22"/>
          <w:szCs w:val="22"/>
        </w:rPr>
        <w:t>often involv</w:t>
      </w:r>
      <w:r w:rsidR="00B47653">
        <w:rPr>
          <w:rFonts w:ascii="Arial" w:hAnsi="Arial" w:cs="Arial"/>
          <w:sz w:val="22"/>
          <w:szCs w:val="22"/>
        </w:rPr>
        <w:t>e</w:t>
      </w:r>
      <w:r w:rsidRPr="00CC5A3E">
        <w:rPr>
          <w:rFonts w:ascii="Arial" w:hAnsi="Arial" w:cs="Arial"/>
          <w:sz w:val="22"/>
          <w:szCs w:val="22"/>
        </w:rPr>
        <w:t xml:space="preserve"> conformational </w:t>
      </w:r>
      <w:r w:rsidR="00B532F0">
        <w:rPr>
          <w:rFonts w:ascii="Arial" w:hAnsi="Arial" w:cs="Arial"/>
          <w:sz w:val="22"/>
          <w:szCs w:val="22"/>
        </w:rPr>
        <w:t>motions</w:t>
      </w:r>
      <w:r w:rsidRPr="00CC5A3E">
        <w:rPr>
          <w:rFonts w:ascii="Arial" w:hAnsi="Arial" w:cs="Arial"/>
          <w:sz w:val="22"/>
          <w:szCs w:val="22"/>
        </w:rPr>
        <w:t xml:space="preserve"> of their protein building blocks. </w:t>
      </w:r>
      <w:r w:rsidR="0014720C" w:rsidRPr="00CC5A3E">
        <w:rPr>
          <w:rFonts w:ascii="Arial" w:hAnsi="Arial" w:cs="Arial"/>
          <w:sz w:val="22"/>
          <w:szCs w:val="22"/>
        </w:rPr>
        <w:t>T</w:t>
      </w:r>
      <w:r w:rsidRPr="00CC5A3E">
        <w:rPr>
          <w:rFonts w:ascii="Arial" w:hAnsi="Arial" w:cs="Arial"/>
          <w:sz w:val="22"/>
          <w:szCs w:val="22"/>
        </w:rPr>
        <w:t xml:space="preserve">hese </w:t>
      </w:r>
      <w:r w:rsidR="00B532F0">
        <w:rPr>
          <w:rFonts w:ascii="Arial" w:hAnsi="Arial" w:cs="Arial"/>
          <w:sz w:val="22"/>
          <w:szCs w:val="22"/>
        </w:rPr>
        <w:t>motions</w:t>
      </w:r>
      <w:r w:rsidRPr="00CC5A3E">
        <w:rPr>
          <w:rFonts w:ascii="Arial" w:hAnsi="Arial" w:cs="Arial"/>
          <w:sz w:val="22"/>
          <w:szCs w:val="22"/>
        </w:rPr>
        <w:t xml:space="preserve"> </w:t>
      </w:r>
      <w:r w:rsidR="0014720C" w:rsidRPr="00CC5A3E">
        <w:rPr>
          <w:rFonts w:ascii="Arial" w:hAnsi="Arial" w:cs="Arial"/>
          <w:sz w:val="22"/>
          <w:szCs w:val="22"/>
        </w:rPr>
        <w:t>have been</w:t>
      </w:r>
      <w:r w:rsidRPr="00CC5A3E">
        <w:rPr>
          <w:rFonts w:ascii="Arial" w:hAnsi="Arial" w:cs="Arial"/>
          <w:sz w:val="22"/>
          <w:szCs w:val="22"/>
        </w:rPr>
        <w:t xml:space="preserve"> difficult to resolve</w:t>
      </w:r>
      <w:r w:rsidR="0014720C" w:rsidRPr="00CC5A3E">
        <w:rPr>
          <w:rFonts w:ascii="Arial" w:hAnsi="Arial" w:cs="Arial"/>
          <w:sz w:val="22"/>
          <w:szCs w:val="22"/>
        </w:rPr>
        <w:t xml:space="preserve"> due to limitations in sensitivity, specificity, and time resolution. We</w:t>
      </w:r>
      <w:r w:rsidR="00B47653">
        <w:rPr>
          <w:rFonts w:ascii="Arial" w:hAnsi="Arial" w:cs="Arial"/>
          <w:sz w:val="22"/>
          <w:szCs w:val="22"/>
        </w:rPr>
        <w:t xml:space="preserve"> </w:t>
      </w:r>
      <w:r w:rsidR="00132F1A">
        <w:rPr>
          <w:rFonts w:ascii="Arial" w:hAnsi="Arial" w:cs="Arial"/>
          <w:sz w:val="22"/>
          <w:szCs w:val="22"/>
        </w:rPr>
        <w:t>address</w:t>
      </w:r>
      <w:r w:rsidR="00B47653">
        <w:rPr>
          <w:rFonts w:ascii="Arial" w:hAnsi="Arial" w:cs="Arial"/>
          <w:sz w:val="22"/>
          <w:szCs w:val="22"/>
        </w:rPr>
        <w:t xml:space="preserve"> these limitations with single-molecule methods, including </w:t>
      </w:r>
      <w:r w:rsidR="0014720C" w:rsidRPr="00CC5A3E">
        <w:rPr>
          <w:rFonts w:ascii="Arial" w:hAnsi="Arial" w:cs="Arial"/>
          <w:sz w:val="22"/>
          <w:szCs w:val="22"/>
        </w:rPr>
        <w:t xml:space="preserve">advances in </w:t>
      </w:r>
      <w:r w:rsidR="00B47653">
        <w:rPr>
          <w:rFonts w:ascii="Arial" w:hAnsi="Arial" w:cs="Arial"/>
          <w:sz w:val="22"/>
          <w:szCs w:val="22"/>
        </w:rPr>
        <w:t xml:space="preserve">data </w:t>
      </w:r>
      <w:r w:rsidR="0014720C" w:rsidRPr="00CC5A3E">
        <w:rPr>
          <w:rFonts w:ascii="Arial" w:hAnsi="Arial" w:cs="Arial"/>
          <w:sz w:val="22"/>
          <w:szCs w:val="22"/>
        </w:rPr>
        <w:t>analysis that</w:t>
      </w:r>
      <w:r w:rsidRPr="00CC5A3E">
        <w:rPr>
          <w:rFonts w:ascii="Arial" w:hAnsi="Arial" w:cs="Arial"/>
          <w:sz w:val="22"/>
          <w:szCs w:val="22"/>
        </w:rPr>
        <w:t xml:space="preserve"> </w:t>
      </w:r>
      <w:r w:rsidR="0014720C" w:rsidRPr="00CC5A3E">
        <w:rPr>
          <w:rFonts w:ascii="Arial" w:hAnsi="Arial" w:cs="Arial"/>
          <w:sz w:val="22"/>
          <w:szCs w:val="22"/>
        </w:rPr>
        <w:t>resolv</w:t>
      </w:r>
      <w:r w:rsidR="00B47653">
        <w:rPr>
          <w:rFonts w:ascii="Arial" w:hAnsi="Arial" w:cs="Arial"/>
          <w:sz w:val="22"/>
          <w:szCs w:val="22"/>
        </w:rPr>
        <w:t>e</w:t>
      </w:r>
      <w:r w:rsidRPr="00CC5A3E">
        <w:rPr>
          <w:rFonts w:ascii="Arial" w:hAnsi="Arial" w:cs="Arial"/>
          <w:sz w:val="22"/>
          <w:szCs w:val="22"/>
        </w:rPr>
        <w:t xml:space="preserve"> </w:t>
      </w:r>
      <w:r w:rsidR="005462F2">
        <w:rPr>
          <w:rFonts w:ascii="Arial" w:hAnsi="Arial" w:cs="Arial"/>
          <w:sz w:val="22"/>
          <w:szCs w:val="22"/>
        </w:rPr>
        <w:t>multiple</w:t>
      </w:r>
      <w:r w:rsidR="0014720C" w:rsidRPr="00CC5A3E">
        <w:rPr>
          <w:rFonts w:ascii="Arial" w:hAnsi="Arial" w:cs="Arial"/>
          <w:sz w:val="22"/>
          <w:szCs w:val="22"/>
        </w:rPr>
        <w:t xml:space="preserve"> </w:t>
      </w:r>
      <w:r w:rsidRPr="00CC5A3E">
        <w:rPr>
          <w:rFonts w:ascii="Arial" w:hAnsi="Arial" w:cs="Arial"/>
          <w:sz w:val="22"/>
          <w:szCs w:val="22"/>
        </w:rPr>
        <w:t xml:space="preserve">microsecond </w:t>
      </w:r>
      <w:r w:rsidR="00B532F0">
        <w:rPr>
          <w:rFonts w:ascii="Arial" w:hAnsi="Arial" w:cs="Arial"/>
          <w:sz w:val="22"/>
          <w:szCs w:val="22"/>
        </w:rPr>
        <w:t>dynamics</w:t>
      </w:r>
      <w:r w:rsidRPr="00CC5A3E">
        <w:rPr>
          <w:rFonts w:ascii="Arial" w:hAnsi="Arial" w:cs="Arial"/>
          <w:sz w:val="22"/>
          <w:szCs w:val="22"/>
        </w:rPr>
        <w:t xml:space="preserve"> occurring in parallel within individual proteins. </w:t>
      </w:r>
      <w:r w:rsidR="00B47653">
        <w:rPr>
          <w:rFonts w:ascii="Arial" w:hAnsi="Arial" w:cs="Arial"/>
          <w:sz w:val="22"/>
          <w:szCs w:val="22"/>
        </w:rPr>
        <w:t>We</w:t>
      </w:r>
      <w:r w:rsidRPr="00CC5A3E">
        <w:rPr>
          <w:rFonts w:ascii="Arial" w:hAnsi="Arial" w:cs="Arial"/>
          <w:sz w:val="22"/>
          <w:szCs w:val="22"/>
        </w:rPr>
        <w:t xml:space="preserve"> </w:t>
      </w:r>
      <w:r w:rsidR="0014720C" w:rsidRPr="00CC5A3E">
        <w:rPr>
          <w:rFonts w:ascii="Arial" w:hAnsi="Arial" w:cs="Arial"/>
          <w:sz w:val="22"/>
          <w:szCs w:val="22"/>
        </w:rPr>
        <w:t>explore</w:t>
      </w:r>
      <w:r w:rsidR="00450ECA" w:rsidRPr="00CC5A3E">
        <w:rPr>
          <w:rFonts w:ascii="Arial" w:hAnsi="Arial" w:cs="Arial"/>
          <w:sz w:val="22"/>
          <w:szCs w:val="22"/>
        </w:rPr>
        <w:t xml:space="preserve"> two processes: (1) </w:t>
      </w:r>
      <w:r w:rsidRPr="00CC5A3E">
        <w:rPr>
          <w:rFonts w:ascii="Arial" w:hAnsi="Arial" w:cs="Arial"/>
          <w:sz w:val="22"/>
          <w:szCs w:val="22"/>
        </w:rPr>
        <w:t xml:space="preserve">photoprotective quenching in oxygenic photosynthesis, </w:t>
      </w:r>
      <w:r w:rsidR="00CB4A1F">
        <w:rPr>
          <w:rFonts w:ascii="Arial" w:hAnsi="Arial" w:cs="Arial"/>
          <w:sz w:val="22"/>
          <w:szCs w:val="22"/>
        </w:rPr>
        <w:t>uncovering</w:t>
      </w:r>
      <w:r w:rsidR="00F34B44">
        <w:rPr>
          <w:rFonts w:ascii="Arial" w:hAnsi="Arial" w:cs="Arial"/>
          <w:sz w:val="22"/>
          <w:szCs w:val="22"/>
        </w:rPr>
        <w:t xml:space="preserve"> </w:t>
      </w:r>
      <w:r w:rsidR="00CB4A1F" w:rsidRPr="00CB4A1F">
        <w:rPr>
          <w:rFonts w:ascii="Arial" w:hAnsi="Arial" w:cs="Arial"/>
          <w:sz w:val="22"/>
          <w:szCs w:val="22"/>
        </w:rPr>
        <w:t>parallel processes that respond to slow and fast changes in sunlight</w:t>
      </w:r>
      <w:r w:rsidR="00450ECA" w:rsidRPr="00CC5A3E">
        <w:rPr>
          <w:rFonts w:ascii="Arial" w:hAnsi="Arial" w:cs="Arial"/>
          <w:sz w:val="22"/>
          <w:szCs w:val="22"/>
        </w:rPr>
        <w:t>;</w:t>
      </w:r>
      <w:r w:rsidRPr="00CC5A3E">
        <w:rPr>
          <w:rFonts w:ascii="Arial" w:hAnsi="Arial" w:cs="Arial"/>
          <w:sz w:val="22"/>
          <w:szCs w:val="22"/>
        </w:rPr>
        <w:t xml:space="preserve"> and</w:t>
      </w:r>
      <w:r w:rsidR="00450ECA" w:rsidRPr="00CC5A3E">
        <w:rPr>
          <w:rFonts w:ascii="Arial" w:hAnsi="Arial" w:cs="Arial"/>
          <w:sz w:val="22"/>
          <w:szCs w:val="22"/>
        </w:rPr>
        <w:t xml:space="preserve"> (2)</w:t>
      </w:r>
      <w:r w:rsidRPr="00CC5A3E">
        <w:rPr>
          <w:rFonts w:ascii="Arial" w:hAnsi="Arial" w:cs="Arial"/>
          <w:sz w:val="22"/>
          <w:szCs w:val="22"/>
        </w:rPr>
        <w:t xml:space="preserve"> the </w:t>
      </w:r>
      <w:r w:rsidR="0014720C" w:rsidRPr="00CC5A3E">
        <w:rPr>
          <w:rFonts w:ascii="Arial" w:hAnsi="Arial" w:cs="Arial"/>
          <w:sz w:val="22"/>
          <w:szCs w:val="22"/>
        </w:rPr>
        <w:t xml:space="preserve">molecular-level </w:t>
      </w:r>
      <w:r w:rsidR="00CC5A3E">
        <w:rPr>
          <w:rFonts w:ascii="Arial" w:hAnsi="Arial" w:cs="Arial"/>
          <w:sz w:val="22"/>
          <w:szCs w:val="22"/>
        </w:rPr>
        <w:t>motions</w:t>
      </w:r>
      <w:r w:rsidR="0014720C" w:rsidRPr="00CC5A3E">
        <w:rPr>
          <w:rFonts w:ascii="Arial" w:hAnsi="Arial" w:cs="Arial"/>
          <w:sz w:val="22"/>
          <w:szCs w:val="22"/>
        </w:rPr>
        <w:t xml:space="preserve"> of </w:t>
      </w:r>
      <w:r w:rsidR="00CB4A1F">
        <w:rPr>
          <w:rFonts w:ascii="Arial" w:hAnsi="Arial" w:cs="Arial"/>
          <w:sz w:val="22"/>
          <w:szCs w:val="22"/>
        </w:rPr>
        <w:t>a</w:t>
      </w:r>
      <w:r w:rsidR="00CC5A3E">
        <w:rPr>
          <w:rFonts w:ascii="Arial" w:hAnsi="Arial" w:cs="Arial"/>
          <w:sz w:val="22"/>
          <w:szCs w:val="22"/>
        </w:rPr>
        <w:t xml:space="preserve"> </w:t>
      </w:r>
      <w:r w:rsidR="005462F2">
        <w:rPr>
          <w:rFonts w:ascii="Arial" w:hAnsi="Arial" w:cs="Arial"/>
          <w:sz w:val="22"/>
          <w:szCs w:val="22"/>
        </w:rPr>
        <w:t>cancer drug target</w:t>
      </w:r>
      <w:r w:rsidRPr="00CC5A3E">
        <w:rPr>
          <w:rFonts w:ascii="Arial" w:hAnsi="Arial" w:cs="Arial"/>
          <w:sz w:val="22"/>
          <w:szCs w:val="22"/>
        </w:rPr>
        <w:t>, identifying</w:t>
      </w:r>
      <w:r w:rsidR="00450ECA" w:rsidRPr="00CC5A3E">
        <w:rPr>
          <w:rFonts w:ascii="Arial" w:hAnsi="Arial" w:cs="Arial"/>
          <w:sz w:val="22"/>
          <w:szCs w:val="22"/>
        </w:rPr>
        <w:t xml:space="preserve"> previously hidden </w:t>
      </w:r>
      <w:r w:rsidR="000D5C1B">
        <w:rPr>
          <w:rFonts w:ascii="Arial" w:hAnsi="Arial" w:cs="Arial"/>
          <w:sz w:val="22"/>
          <w:szCs w:val="22"/>
        </w:rPr>
        <w:t>conformational coupling</w:t>
      </w:r>
      <w:r w:rsidR="0014720C" w:rsidRPr="00CC5A3E">
        <w:rPr>
          <w:rFonts w:ascii="Arial" w:hAnsi="Arial" w:cs="Arial"/>
          <w:sz w:val="22"/>
          <w:szCs w:val="22"/>
        </w:rPr>
        <w:t xml:space="preserve"> between</w:t>
      </w:r>
      <w:r w:rsidR="00450ECA" w:rsidRPr="00CC5A3E">
        <w:rPr>
          <w:rFonts w:ascii="Arial" w:hAnsi="Arial" w:cs="Arial"/>
          <w:sz w:val="22"/>
          <w:szCs w:val="22"/>
        </w:rPr>
        <w:t xml:space="preserve"> the extracellular and intracellular domains</w:t>
      </w:r>
      <w:r w:rsidR="00CC5A3E">
        <w:rPr>
          <w:rFonts w:ascii="Arial" w:hAnsi="Arial" w:cs="Arial"/>
          <w:sz w:val="22"/>
          <w:szCs w:val="22"/>
        </w:rPr>
        <w:t xml:space="preserve"> </w:t>
      </w:r>
      <w:r w:rsidR="00CB4A1F">
        <w:rPr>
          <w:rFonts w:ascii="Arial" w:hAnsi="Arial" w:cs="Arial"/>
          <w:sz w:val="22"/>
          <w:szCs w:val="22"/>
        </w:rPr>
        <w:t>via a single transmembrane alpha-helix</w:t>
      </w:r>
      <w:r w:rsidR="00CC5A3E">
        <w:rPr>
          <w:rFonts w:ascii="Arial" w:hAnsi="Arial" w:cs="Arial"/>
          <w:sz w:val="22"/>
          <w:szCs w:val="22"/>
        </w:rPr>
        <w:t>.</w:t>
      </w:r>
    </w:p>
    <w:sectPr w:rsidR="003D0006" w:rsidRPr="00CC5A3E" w:rsidSect="00CB4A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0006"/>
    <w:rsid w:val="000D5C1B"/>
    <w:rsid w:val="00132F1A"/>
    <w:rsid w:val="0014720C"/>
    <w:rsid w:val="003D0006"/>
    <w:rsid w:val="003D467A"/>
    <w:rsid w:val="00450ECA"/>
    <w:rsid w:val="005462F2"/>
    <w:rsid w:val="006B183C"/>
    <w:rsid w:val="00B47653"/>
    <w:rsid w:val="00B532F0"/>
    <w:rsid w:val="00CB4A1F"/>
    <w:rsid w:val="00CC3D79"/>
    <w:rsid w:val="00CC5A3E"/>
    <w:rsid w:val="00F3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6DDF5D"/>
  <w14:defaultImageDpi w14:val="32767"/>
  <w15:docId w15:val="{BC37D4DE-3C02-DB46-AE9A-63CD1B1D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00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Schwickrath, Helen L.</cp:lastModifiedBy>
  <cp:revision>2</cp:revision>
  <cp:lastPrinted>2019-09-19T18:06:00Z</cp:lastPrinted>
  <dcterms:created xsi:type="dcterms:W3CDTF">2021-03-08T15:55:00Z</dcterms:created>
  <dcterms:modified xsi:type="dcterms:W3CDTF">2021-03-08T15:55:00Z</dcterms:modified>
</cp:coreProperties>
</file>